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w:t>
      </w:r>
      <w:r>
        <w:rPr>
          <w:rFonts w:hint="eastAsia" w:ascii="方正小标宋简体" w:hAnsi="方正小标宋简体" w:eastAsia="方正小标宋简体" w:cs="方正小标宋简体"/>
          <w:spacing w:val="-11"/>
          <w:sz w:val="44"/>
          <w:szCs w:val="44"/>
          <w:lang w:eastAsia="zh-CN"/>
        </w:rPr>
        <w:t>局</w:t>
      </w:r>
      <w:r>
        <w:rPr>
          <w:rFonts w:hint="eastAsia" w:ascii="方正小标宋简体" w:hAnsi="方正小标宋简体" w:eastAsia="方正小标宋简体" w:cs="方正小标宋简体"/>
          <w:spacing w:val="-11"/>
          <w:sz w:val="44"/>
          <w:szCs w:val="44"/>
        </w:rPr>
        <w:t>关于报送××协会脱钩实施方案的函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市行业协会商会与行政机关脱钩</w:t>
      </w:r>
      <w:r>
        <w:rPr>
          <w:rFonts w:hint="eastAsia" w:ascii="仿宋_GB2312" w:hAnsi="仿宋_GB2312" w:eastAsia="仿宋_GB2312" w:cs="仿宋_GB2312"/>
          <w:sz w:val="32"/>
          <w:szCs w:val="32"/>
        </w:rPr>
        <w:t>联合工作组: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val="en-US" w:eastAsia="zh-CN"/>
        </w:rPr>
        <w:t>市委办公室、市政府办公室印发的《威海市行业协会商会与行政机关脱钩实施方案》（威办发〔2017〕53号）</w:t>
      </w:r>
      <w:r>
        <w:rPr>
          <w:rFonts w:hint="eastAsia" w:ascii="仿宋_GB2312" w:hAnsi="仿宋_GB2312" w:eastAsia="仿宋_GB2312" w:cs="仿宋_GB2312"/>
          <w:color w:val="auto"/>
          <w:sz w:val="32"/>
          <w:szCs w:val="32"/>
        </w:rPr>
        <w:t>精神和《</w:t>
      </w:r>
      <w:r>
        <w:rPr>
          <w:rFonts w:hint="eastAsia" w:ascii="仿宋_GB2312" w:hAnsi="仿宋_GB2312" w:eastAsia="仿宋_GB2312" w:cs="仿宋_GB2312"/>
          <w:color w:val="auto"/>
          <w:sz w:val="32"/>
          <w:szCs w:val="32"/>
          <w:lang w:eastAsia="zh-CN"/>
        </w:rPr>
        <w:t>威海市</w:t>
      </w:r>
      <w:r>
        <w:rPr>
          <w:rFonts w:hint="eastAsia" w:ascii="仿宋_GB2312" w:hAnsi="仿宋_GB2312" w:eastAsia="仿宋_GB2312" w:cs="仿宋_GB2312"/>
          <w:color w:val="auto"/>
          <w:sz w:val="32"/>
          <w:szCs w:val="32"/>
        </w:rPr>
        <w:t>行业协会商会与行政机关脱钩联合工作组</w:t>
      </w:r>
      <w:r>
        <w:rPr>
          <w:rFonts w:hint="eastAsia" w:ascii="仿宋_GB2312" w:hAnsi="仿宋_GB2312" w:eastAsia="仿宋_GB2312" w:cs="仿宋_GB2312"/>
          <w:color w:val="auto"/>
          <w:sz w:val="32"/>
          <w:szCs w:val="32"/>
          <w:lang w:eastAsia="zh-CN"/>
        </w:rPr>
        <w:t>办公室</w:t>
      </w:r>
      <w:r>
        <w:rPr>
          <w:rFonts w:hint="eastAsia" w:ascii="仿宋_GB2312" w:hAnsi="仿宋_GB2312" w:eastAsia="仿宋_GB2312" w:cs="仿宋_GB2312"/>
          <w:color w:val="auto"/>
          <w:sz w:val="32"/>
          <w:szCs w:val="32"/>
        </w:rPr>
        <w:t>关于印发〈全面推开全</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性行业协会商会与行政机关脱钩改革工作方案〉的通知》（</w:t>
      </w:r>
      <w:r>
        <w:rPr>
          <w:rFonts w:hint="eastAsia" w:ascii="仿宋_GB2312" w:hAnsi="仿宋_GB2312" w:eastAsia="仿宋_GB2312" w:cs="仿宋_GB2312"/>
          <w:color w:val="auto"/>
          <w:sz w:val="32"/>
          <w:szCs w:val="32"/>
          <w:lang w:eastAsia="zh-CN"/>
        </w:rPr>
        <w:t>威</w:t>
      </w:r>
      <w:r>
        <w:rPr>
          <w:rFonts w:hint="eastAsia" w:ascii="仿宋_GB2312" w:hAnsi="仿宋_GB2312" w:eastAsia="仿宋_GB2312" w:cs="仿宋_GB2312"/>
          <w:color w:val="auto"/>
          <w:sz w:val="32"/>
          <w:szCs w:val="32"/>
        </w:rPr>
        <w:t>脱钩办字〔20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号）要求，我</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制定了×××协会脱钩实施方案，请予以</w:t>
      </w:r>
      <w:r>
        <w:rPr>
          <w:rFonts w:hint="eastAsia" w:ascii="仿宋_GB2312" w:hAnsi="仿宋_GB2312" w:eastAsia="仿宋_GB2312" w:cs="仿宋_GB2312"/>
          <w:color w:val="auto"/>
          <w:sz w:val="32"/>
          <w:szCs w:val="32"/>
          <w:lang w:eastAsia="zh-CN"/>
        </w:rPr>
        <w:t>批复</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附件:×××协会脱钩实施方案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080" w:firstLineChars="19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局</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××××年××月××日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Ansi="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方正小标宋简体" w:hAnsi="黑体" w:eastAsia="方正小标宋简体"/>
          <w:sz w:val="44"/>
          <w:szCs w:val="44"/>
        </w:rPr>
      </w:pPr>
      <w:r>
        <w:rPr>
          <w:rFonts w:hint="eastAsia" w:ascii="方正小标宋简体" w:hAnsi="黑体" w:eastAsia="方正小标宋简体"/>
          <w:sz w:val="44"/>
          <w:szCs w:val="44"/>
        </w:rPr>
        <w:t>××协会脱钩实施方案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val="en-US" w:eastAsia="zh-CN"/>
        </w:rPr>
        <w:t>市委办公室、市政府办公室关于印发&lt;威海市行业协会商会与行政机关脱钩实施方案&gt;的通知》（威办发〔2017〕53号，</w:t>
      </w:r>
      <w:r>
        <w:rPr>
          <w:rFonts w:hint="eastAsia" w:ascii="仿宋_GB2312" w:hAnsi="仿宋_GB2312" w:eastAsia="仿宋_GB2312" w:cs="仿宋_GB2312"/>
          <w:color w:val="auto"/>
          <w:sz w:val="32"/>
          <w:szCs w:val="32"/>
        </w:rPr>
        <w:t>以下简称《脱钩实施方案》</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精神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脱钩联合工作组关于</w:t>
      </w:r>
      <w:r>
        <w:rPr>
          <w:rFonts w:hint="eastAsia" w:ascii="仿宋_GB2312" w:hAnsi="仿宋_GB2312" w:eastAsia="仿宋_GB2312" w:cs="仿宋_GB2312"/>
          <w:color w:val="auto"/>
          <w:sz w:val="32"/>
          <w:szCs w:val="32"/>
          <w:lang w:eastAsia="zh-CN"/>
        </w:rPr>
        <w:t>全面推开</w:t>
      </w:r>
      <w:r>
        <w:rPr>
          <w:rFonts w:hint="eastAsia" w:ascii="仿宋_GB2312" w:hAnsi="仿宋_GB2312" w:eastAsia="仿宋_GB2312" w:cs="仿宋_GB2312"/>
          <w:color w:val="auto"/>
          <w:sz w:val="32"/>
          <w:szCs w:val="32"/>
        </w:rPr>
        <w:t>行业协会商会与行政机关脱钩工作</w:t>
      </w:r>
      <w:r>
        <w:rPr>
          <w:rFonts w:hint="eastAsia" w:ascii="仿宋_GB2312" w:hAnsi="仿宋_GB2312" w:eastAsia="仿宋_GB2312" w:cs="仿宋_GB2312"/>
          <w:color w:val="auto"/>
          <w:sz w:val="32"/>
          <w:szCs w:val="32"/>
          <w:lang w:eastAsia="zh-CN"/>
        </w:rPr>
        <w:t>部署和《全面推开全市性行业协会商会与行政机关脱钩改革工作方案》相关规定</w:t>
      </w:r>
      <w:r>
        <w:rPr>
          <w:rFonts w:hint="eastAsia" w:ascii="仿宋_GB2312" w:hAnsi="仿宋_GB2312" w:eastAsia="仿宋_GB2312" w:cs="仿宋_GB2312"/>
          <w:color w:val="auto"/>
          <w:sz w:val="32"/>
          <w:szCs w:val="32"/>
        </w:rPr>
        <w:t>，为做好××协会脱钩工作，制定本方案。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黑体" w:hAnsi="黑体" w:eastAsia="黑体"/>
          <w:sz w:val="32"/>
          <w:szCs w:val="32"/>
        </w:rPr>
      </w:pPr>
      <w:r>
        <w:rPr>
          <w:rFonts w:hint="eastAsia" w:ascii="黑体" w:hAnsi="黑体" w:eastAsia="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认真贯彻实施党的</w:t>
      </w:r>
      <w:r>
        <w:rPr>
          <w:rFonts w:hint="eastAsia" w:ascii="仿宋_GB2312" w:hAnsi="仿宋_GB2312" w:eastAsia="仿宋_GB2312" w:cs="仿宋_GB2312"/>
          <w:sz w:val="32"/>
          <w:szCs w:val="32"/>
          <w:lang w:eastAsia="zh-CN"/>
        </w:rPr>
        <w:t>十八大、</w:t>
      </w:r>
      <w:r>
        <w:rPr>
          <w:rFonts w:hint="eastAsia" w:ascii="仿宋_GB2312" w:hAnsi="仿宋_GB2312" w:eastAsia="仿宋_GB2312" w:cs="仿宋_GB2312"/>
          <w:sz w:val="32"/>
          <w:szCs w:val="32"/>
        </w:rPr>
        <w:t>十九大和</w:t>
      </w:r>
      <w:r>
        <w:rPr>
          <w:rFonts w:hint="eastAsia" w:ascii="仿宋_GB2312" w:hAnsi="仿宋_GB2312" w:eastAsia="仿宋_GB2312" w:cs="仿宋_GB2312"/>
          <w:sz w:val="32"/>
          <w:szCs w:val="32"/>
          <w:lang w:eastAsia="zh-CN"/>
        </w:rPr>
        <w:t>十八届、</w:t>
      </w:r>
      <w:r>
        <w:rPr>
          <w:rFonts w:hint="eastAsia" w:ascii="仿宋_GB2312" w:hAnsi="仿宋_GB2312" w:eastAsia="仿宋_GB2312" w:cs="仿宋_GB2312"/>
          <w:sz w:val="32"/>
          <w:szCs w:val="32"/>
        </w:rPr>
        <w:t>十九届</w:t>
      </w:r>
      <w:r>
        <w:rPr>
          <w:rFonts w:hint="eastAsia" w:ascii="仿宋_GB2312" w:hAnsi="仿宋_GB2312" w:eastAsia="仿宋_GB2312" w:cs="仿宋_GB2312"/>
          <w:sz w:val="32"/>
          <w:szCs w:val="32"/>
          <w:lang w:eastAsia="zh-CN"/>
        </w:rPr>
        <w:t>历次</w:t>
      </w:r>
      <w:r>
        <w:rPr>
          <w:rFonts w:hint="eastAsia" w:ascii="仿宋_GB2312" w:hAnsi="仿宋_GB2312" w:eastAsia="仿宋_GB2312" w:cs="仿宋_GB2312"/>
          <w:sz w:val="32"/>
          <w:szCs w:val="32"/>
        </w:rPr>
        <w:t>全会精神，认真执行《脱钩实施方案》及各项配套政策，严格依法依纪依规完成××协会各项脱钩任务，实现脱钩目标。按照政策规定对××协会进行扶持，促进××协会工作持续健康发展，切实维护××协会职工合法权益，确保脱钩工作平稳有序进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黑体" w:hAnsi="黑体" w:eastAsia="黑体"/>
          <w:sz w:val="32"/>
          <w:szCs w:val="32"/>
        </w:rPr>
      </w:pPr>
      <w:r>
        <w:rPr>
          <w:rFonts w:hint="eastAsia" w:ascii="黑体" w:hAnsi="黑体" w:eastAsia="黑体"/>
          <w:sz w:val="32"/>
          <w:szCs w:val="32"/>
        </w:rPr>
        <w:t>二、主要目标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脱钩实施方案》要求，为加快转变政府职能、充分发挥行业协会商会在经济发展中的独特优势和应有作用，××协会脱钩工作围绕“五分离、五规范”展开:机构分离，规范综合监管关系;职能分离，规范行政委托和职责分工关系;资产财务分离，规范财产关系;人员管理分离，规范用人关系;党建、外事等事项分离，规范管理关系。通过脱钩，理清政府、市场、社会关系，厘清行政机关与行业协会的职能边界，促进××协会成为依法设立、自主办会、服务为本、治理规范、行为自律的行业组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黑体" w:hAnsi="黑体" w:eastAsia="黑体"/>
          <w:sz w:val="32"/>
          <w:szCs w:val="32"/>
        </w:rPr>
      </w:pPr>
      <w:r>
        <w:rPr>
          <w:rFonts w:hint="eastAsia" w:ascii="黑体" w:hAnsi="黑体" w:eastAsia="黑体"/>
          <w:sz w:val="32"/>
          <w:szCs w:val="32"/>
        </w:rPr>
        <w:t>三、脱钩任务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楷体_GB2312" w:eastAsia="楷体_GB2312"/>
          <w:sz w:val="32"/>
          <w:szCs w:val="32"/>
        </w:rPr>
      </w:pPr>
      <w:r>
        <w:rPr>
          <w:rFonts w:hint="eastAsia" w:ascii="楷体_GB2312" w:eastAsia="楷体_GB2312"/>
          <w:sz w:val="32"/>
          <w:szCs w:val="32"/>
        </w:rPr>
        <w:t>(一)机构分离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取消××</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与××协会的主管关系</w:t>
      </w:r>
      <w:r>
        <w:rPr>
          <w:rFonts w:hint="eastAsia" w:ascii="仿宋_GB2312" w:hAnsi="仿宋_GB2312" w:eastAsia="仿宋_GB2312" w:cs="仿宋_GB2312"/>
          <w:sz w:val="32"/>
          <w:szCs w:val="32"/>
          <w:lang w:eastAsia="zh-CN"/>
        </w:rPr>
        <w:t>（取消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（事业单位名称）与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协会的联系（主办、挂靠、合署办公等）关系）</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sz w:val="32"/>
          <w:szCs w:val="32"/>
        </w:rPr>
        <w:t>脱钩后，××协会依法直接登记和独立运行。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(责任单位:××局，××协会，完成时间:××××年××月××</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前)</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楷体_GB2312" w:eastAsia="楷体_GB2312"/>
          <w:sz w:val="32"/>
          <w:szCs w:val="32"/>
        </w:rPr>
      </w:pPr>
      <w:r>
        <w:rPr>
          <w:rFonts w:hint="eastAsia" w:ascii="楷体_GB2312" w:eastAsia="楷体_GB2312"/>
          <w:sz w:val="32"/>
          <w:szCs w:val="32"/>
        </w:rPr>
        <w:t>(二)职能分离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厘清××</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与××协会的职能，争取承接各部门向××协会购买服务的项目，并制定监管措施、履行监管责任。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(责任单位:××局、××协会，完成时间:××××年××月××</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前)</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楷体_GB2312" w:eastAsia="楷体_GB2312"/>
          <w:sz w:val="32"/>
          <w:szCs w:val="32"/>
        </w:rPr>
      </w:pPr>
      <w:r>
        <w:rPr>
          <w:rFonts w:hint="eastAsia" w:ascii="楷体_GB2312" w:eastAsia="楷体_GB2312"/>
          <w:sz w:val="32"/>
          <w:szCs w:val="32"/>
        </w:rPr>
        <w:t>(三)资产财务分离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局委托</w:t>
      </w:r>
      <w:r>
        <w:rPr>
          <w:rFonts w:hint="eastAsia" w:ascii="仿宋_GB2312" w:hAnsi="仿宋_GB2312" w:eastAsia="仿宋_GB2312" w:cs="仿宋_GB2312"/>
          <w:sz w:val="32"/>
          <w:szCs w:val="32"/>
        </w:rPr>
        <w:t>社会中介机构对××协会资产进行全面摸底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清查登记</w:t>
      </w:r>
      <w:r>
        <w:rPr>
          <w:rFonts w:hint="eastAsia" w:ascii="仿宋_GB2312" w:hAnsi="仿宋_GB2312" w:eastAsia="仿宋_GB2312" w:cs="仿宋_GB2312"/>
          <w:sz w:val="32"/>
          <w:szCs w:val="32"/>
          <w:lang w:eastAsia="zh-CN"/>
        </w:rPr>
        <w:t>和财务审计</w:t>
      </w:r>
      <w:r>
        <w:rPr>
          <w:rFonts w:hint="eastAsia" w:ascii="仿宋_GB2312" w:hAnsi="仿宋_GB2312" w:eastAsia="仿宋_GB2312" w:cs="仿宋_GB2312"/>
          <w:sz w:val="32"/>
          <w:szCs w:val="32"/>
        </w:rPr>
        <w:t>，厘清财产权属</w:t>
      </w:r>
      <w:r>
        <w:rPr>
          <w:rFonts w:hint="eastAsia" w:ascii="仿宋_GB2312" w:hAnsi="仿宋_GB2312" w:eastAsia="仿宋_GB2312" w:cs="仿宋_GB2312"/>
          <w:sz w:val="32"/>
          <w:szCs w:val="32"/>
          <w:lang w:eastAsia="zh-CN"/>
        </w:rPr>
        <w:t>，按程序报职能部门审核</w:t>
      </w:r>
      <w:r>
        <w:rPr>
          <w:rFonts w:hint="eastAsia" w:ascii="仿宋_GB2312" w:hAnsi="仿宋_GB2312" w:eastAsia="仿宋_GB2312" w:cs="仿宋_GB2312"/>
          <w:sz w:val="32"/>
          <w:szCs w:val="32"/>
        </w:rPr>
        <w:t>。脱钩后，××协会将继续按照规定严格执行民间非营利组织会计制度，单独建账、独立核算，实行独立财务管理。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协会办公用房情况报市机关事务中心，占用的行政办公用房，按照有关规定进行腾退，实现办公场所独立。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(责任单位:××局、××协会。完成时间:××××年××月××</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前)</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楷体_GB2312" w:eastAsia="楷体_GB2312"/>
          <w:sz w:val="32"/>
          <w:szCs w:val="32"/>
        </w:rPr>
      </w:pPr>
      <w:r>
        <w:rPr>
          <w:rFonts w:hint="eastAsia" w:ascii="楷体_GB2312" w:eastAsia="楷体_GB2312"/>
          <w:sz w:val="32"/>
          <w:szCs w:val="32"/>
        </w:rPr>
        <w:t>(四)人员管理分离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脱钩实施方案》和《山东省行业协会商会负责人任职管理规定（试行）》确定的任职条件，对××协会理事以上职务人员进行清理调整。脱钩后，××协会具有人事自主权，依法依规建立规范用人制度，进一步实行依章程自主选人用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××协会将继续全面实行劳动合同制度，与工作人员签订劳动合同，依法保障工作人员合法权益。工作人员的工资，由××协会按照国家有关法律、法规和政策确定，按照国家政策规定为职工缴纳“五险一金”。</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(责任单位:××局，××协会。完成时间:××××年××月××</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前)</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楷体_GB2312" w:eastAsia="楷体_GB2312"/>
          <w:sz w:val="32"/>
          <w:szCs w:val="32"/>
        </w:rPr>
      </w:pPr>
      <w:r>
        <w:rPr>
          <w:rFonts w:hint="eastAsia" w:ascii="楷体_GB2312" w:eastAsia="楷体_GB2312"/>
          <w:sz w:val="32"/>
          <w:szCs w:val="32"/>
        </w:rPr>
        <w:t>（五）党建、外事分离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要求，脱钩后**行业协会商会的党建工作由××</w:t>
      </w:r>
      <w:r>
        <w:rPr>
          <w:rFonts w:hint="eastAsia" w:ascii="仿宋_GB2312" w:hAnsi="仿宋_GB2312" w:eastAsia="仿宋_GB2312" w:cs="仿宋_GB2312"/>
          <w:sz w:val="32"/>
          <w:szCs w:val="32"/>
          <w:lang w:eastAsia="zh-CN"/>
        </w:rPr>
        <w:t>党委负责</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(责任单位:××局、××协会，完成时间:××××年××月××</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前)</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性行业协会商会与行政机关脱钩后外事及港澳台事务管理工作有关要求，按照属地化管理的原则，××协会脱钩后，外事工作由××管理。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（责任单位:××局、××协会，完成时间:××××年××月××</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前)</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四、实施步骤</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制定××协会脱钩各事项实施办法并抓好落实。</w:t>
      </w:r>
      <w:r>
        <w:rPr>
          <w:rFonts w:hint="eastAsia" w:ascii="仿宋_GB2312" w:hAnsi="仿宋_GB2312" w:eastAsia="仿宋_GB2312" w:cs="仿宋_GB2312"/>
          <w:sz w:val="32"/>
          <w:szCs w:val="32"/>
        </w:rPr>
        <w:t>实施方案批复后，××局和××协会对人员、党建、外事、资产等事项，逐一制定具体的实施办法并抓好落实。</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办理变更登记、备案或核准手续。</w:t>
      </w:r>
      <w:r>
        <w:rPr>
          <w:rFonts w:hint="eastAsia" w:ascii="仿宋_GB2312" w:hAnsi="仿宋_GB2312" w:eastAsia="仿宋_GB2312" w:cs="仿宋_GB2312"/>
          <w:sz w:val="32"/>
          <w:szCs w:val="32"/>
        </w:rPr>
        <w:t>××协会脱钩后，法人、负责人、章程等事项发生变动时，于××××年××月××日前，到登记机关办理各项变更登记、备案或核准手续。</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做好××协会脱钩总结。</w:t>
      </w:r>
      <w:r>
        <w:rPr>
          <w:rFonts w:hint="eastAsia" w:ascii="仿宋_GB2312" w:hAnsi="仿宋_GB2312" w:eastAsia="仿宋_GB2312" w:cs="仿宋_GB2312"/>
          <w:sz w:val="32"/>
          <w:szCs w:val="32"/>
        </w:rPr>
        <w:t>××××年××月××日前，按照工作要求，完成××协会脱钩工作，并做好脱钩工作总结。</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五、组织领导</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会脱钩工作在××局脱钩工作组的领导下组织实施。××协会成立脱钩工作小组，××任脱钩工作小组组长，脱钩工作小组设办公室，办公室设在××，负责××协会资产财务、人员、党建、外事等脱钩事宜的摸底，提出政府购买服务清单目录草案，制定人员、资产财务管理和工作连续衔接等方面的风险预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方要深入学习研究《脱钩实施方案》，充分认识××协会脱钩工作的复杂性和艰巨性，吃透政策精神，准确领会改革任务和要求，做深做细做实各项前期准备工作，细致考虑好各个环节，制订风险预案，履行民主程序，深入开展思想动员，积极稳妥做好脱钩各项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本方案未涉及的其他事项，由××协会脱钩工作小组协调研究解决。</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E71257"/>
    <w:rsid w:val="140A6101"/>
    <w:rsid w:val="343D3CB9"/>
    <w:rsid w:val="49D90BB1"/>
    <w:rsid w:val="56E71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2020-07-20T06:47:00Z</dcterms:created>
  <dc:creator>孙海峰</dc:creator>
  <cp:lastModifiedBy>孙海峰</cp:lastModifiedBy>
  <dcterms:modified xsi:type="dcterms:W3CDTF">2020-07-20T06:48:15Z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