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bCs/>
          <w:spacing w:val="5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5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pacing w:val="56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威海市民政局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社会服务机构</w:t>
      </w:r>
      <w:r>
        <w:rPr>
          <w:rFonts w:hint="eastAsia" w:ascii="宋体" w:hAnsi="宋体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lang w:val="en-US" w:eastAsia="zh-CN"/>
        </w:rPr>
        <w:t>2020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B914808"/>
    <w:rsid w:val="2DCD007E"/>
    <w:rsid w:val="2F121595"/>
    <w:rsid w:val="2F2D7D9E"/>
    <w:rsid w:val="2FA95115"/>
    <w:rsid w:val="304B72C9"/>
    <w:rsid w:val="31B63BB8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0D7B29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22</TotalTime>
  <ScaleCrop>false</ScaleCrop>
  <LinksUpToDate>false</LinksUpToDate>
  <CharactersWithSpaces>6384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2017-02-27T01:58:00Z</dcterms:created>
  <dc:creator>民间局</dc:creator>
  <cp:lastModifiedBy>柳琳</cp:lastModifiedBy>
  <cp:lastPrinted>2020-04-21T08:11:20Z</cp:lastPrinted>
  <dcterms:modified xsi:type="dcterms:W3CDTF">2020-04-21T08:11:36Z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